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07" w:rsidRDefault="00EF4307" w:rsidP="00EF4307">
      <w:pPr>
        <w:pStyle w:val="1"/>
        <w:spacing w:before="0" w:line="360" w:lineRule="auto"/>
      </w:pPr>
      <w:r>
        <w:t>Практическое задание 4</w:t>
      </w:r>
    </w:p>
    <w:p w:rsidR="00EF4307" w:rsidRPr="00053EDD" w:rsidRDefault="00EF4307" w:rsidP="00EF4307">
      <w:pPr>
        <w:pStyle w:val="1"/>
        <w:spacing w:before="0" w:line="360" w:lineRule="auto"/>
      </w:pPr>
      <w:r w:rsidRPr="00053EDD">
        <w:t>Расчетная работа по Теме 5 «Метод критических инцидентов»</w:t>
      </w:r>
    </w:p>
    <w:p w:rsidR="00EF4307" w:rsidRDefault="00EF4307" w:rsidP="00EF4307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2A6C7C">
        <w:rPr>
          <w:b/>
          <w:bCs/>
          <w:szCs w:val="28"/>
        </w:rPr>
        <w:t>Цель задания</w:t>
      </w:r>
      <w:r w:rsidRPr="00F1222C">
        <w:rPr>
          <w:b/>
          <w:bCs/>
          <w:szCs w:val="28"/>
        </w:rPr>
        <w:t xml:space="preserve"> </w:t>
      </w:r>
      <w:r w:rsidRPr="002A6C7C">
        <w:rPr>
          <w:szCs w:val="28"/>
        </w:rPr>
        <w:t>–</w:t>
      </w:r>
      <w:r>
        <w:rPr>
          <w:b/>
          <w:szCs w:val="28"/>
        </w:rPr>
        <w:t xml:space="preserve"> </w:t>
      </w:r>
      <w:r w:rsidRPr="00EB5CAE">
        <w:rPr>
          <w:szCs w:val="28"/>
        </w:rPr>
        <w:t>сформировать</w:t>
      </w:r>
      <w:r>
        <w:rPr>
          <w:szCs w:val="28"/>
        </w:rPr>
        <w:t xml:space="preserve"> навыки анализа результатов исследования, проведенного методом критических инцидентов.</w:t>
      </w:r>
    </w:p>
    <w:p w:rsidR="00EF4307" w:rsidRPr="00EB5CAE" w:rsidRDefault="00EF4307" w:rsidP="00EF4307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>
        <w:rPr>
          <w:b/>
          <w:szCs w:val="28"/>
        </w:rPr>
        <w:t xml:space="preserve">Задание. </w:t>
      </w:r>
      <w:r w:rsidRPr="00EB5CAE">
        <w:rPr>
          <w:szCs w:val="28"/>
        </w:rPr>
        <w:t xml:space="preserve">Выявить проблемы использования </w:t>
      </w:r>
      <w:r w:rsidRPr="00EB5CAE">
        <w:rPr>
          <w:szCs w:val="28"/>
          <w:lang w:val="en-US"/>
        </w:rPr>
        <w:t>CRM</w:t>
      </w:r>
      <w:r w:rsidRPr="00EB5CAE">
        <w:rPr>
          <w:szCs w:val="28"/>
        </w:rPr>
        <w:t>-системы в компании и на этой основе предложить меры по увеличению объема продаж и заказов.</w:t>
      </w:r>
    </w:p>
    <w:p w:rsidR="00EF4307" w:rsidRPr="00EB5CAE" w:rsidRDefault="00EF4307" w:rsidP="00EF4307">
      <w:pPr>
        <w:spacing w:line="360" w:lineRule="auto"/>
        <w:ind w:firstLine="709"/>
        <w:rPr>
          <w:rFonts w:eastAsiaTheme="minorEastAsia"/>
          <w:sz w:val="24"/>
          <w:szCs w:val="24"/>
        </w:rPr>
      </w:pPr>
      <w:r w:rsidRPr="00EB5CAE">
        <w:rPr>
          <w:b/>
          <w:szCs w:val="28"/>
        </w:rPr>
        <w:t xml:space="preserve">Исходные данные. </w:t>
      </w:r>
      <w:r w:rsidRPr="00EB5CAE">
        <w:rPr>
          <w:szCs w:val="28"/>
        </w:rPr>
        <w:t xml:space="preserve">Руководство компании с целью повышения результативности </w:t>
      </w:r>
      <w:r>
        <w:rPr>
          <w:szCs w:val="28"/>
        </w:rPr>
        <w:t xml:space="preserve">работы с клиентами </w:t>
      </w:r>
      <w:r w:rsidRPr="00EB5CAE">
        <w:rPr>
          <w:szCs w:val="28"/>
        </w:rPr>
        <w:t xml:space="preserve">установило программный продукт </w:t>
      </w:r>
      <w:r w:rsidRPr="00EB5CAE">
        <w:rPr>
          <w:szCs w:val="28"/>
          <w:lang w:val="en-US"/>
        </w:rPr>
        <w:t>CRM</w:t>
      </w:r>
      <w:r w:rsidRPr="00EB5CAE">
        <w:rPr>
          <w:szCs w:val="28"/>
        </w:rPr>
        <w:t xml:space="preserve">. </w:t>
      </w:r>
      <w:r>
        <w:rPr>
          <w:szCs w:val="28"/>
        </w:rPr>
        <w:t>Однако в ходе его использования был обнаружен ряд проблем.</w:t>
      </w:r>
      <w:r w:rsidRPr="00EB5CAE">
        <w:rPr>
          <w:szCs w:val="28"/>
        </w:rPr>
        <w:t xml:space="preserve"> Выявлени</w:t>
      </w:r>
      <w:r>
        <w:rPr>
          <w:szCs w:val="28"/>
        </w:rPr>
        <w:t>е</w:t>
      </w:r>
      <w:r w:rsidRPr="00EB5CAE">
        <w:rPr>
          <w:szCs w:val="28"/>
        </w:rPr>
        <w:t xml:space="preserve"> проблем использования </w:t>
      </w:r>
      <w:r w:rsidRPr="00EB5CAE">
        <w:rPr>
          <w:szCs w:val="28"/>
          <w:lang w:val="en-US"/>
        </w:rPr>
        <w:t>CRM</w:t>
      </w:r>
      <w:r w:rsidRPr="00EB5CAE">
        <w:rPr>
          <w:szCs w:val="28"/>
        </w:rPr>
        <w:t xml:space="preserve">-системы было предложено </w:t>
      </w:r>
      <w:r>
        <w:rPr>
          <w:szCs w:val="28"/>
        </w:rPr>
        <w:t>осуществить</w:t>
      </w:r>
      <w:r w:rsidRPr="00EB5CAE">
        <w:rPr>
          <w:szCs w:val="28"/>
        </w:rPr>
        <w:t xml:space="preserve"> методом критических инцидентов. В течение месяца проводилось наблюдение за работой сотрудников отдела продаж (5 человек).</w:t>
      </w:r>
      <w:r>
        <w:rPr>
          <w:szCs w:val="28"/>
        </w:rPr>
        <w:t xml:space="preserve"> </w:t>
      </w:r>
      <w:r w:rsidRPr="00EB5CAE">
        <w:rPr>
          <w:szCs w:val="28"/>
        </w:rPr>
        <w:t xml:space="preserve">В таблице </w:t>
      </w:r>
      <w:r>
        <w:rPr>
          <w:szCs w:val="28"/>
        </w:rPr>
        <w:t>2</w:t>
      </w:r>
      <w:r w:rsidRPr="00EB5CAE">
        <w:rPr>
          <w:szCs w:val="28"/>
        </w:rPr>
        <w:t xml:space="preserve"> приведены результаты исследования</w:t>
      </w:r>
      <w:r>
        <w:rPr>
          <w:szCs w:val="28"/>
        </w:rPr>
        <w:t xml:space="preserve"> на основе чек-листа регистрации инцидентов, возникающих в работе отдела продаж компании</w:t>
      </w:r>
      <w:r w:rsidRPr="00EB5CAE">
        <w:rPr>
          <w:szCs w:val="28"/>
        </w:rPr>
        <w:t>.</w:t>
      </w:r>
    </w:p>
    <w:p w:rsidR="00EF4307" w:rsidRDefault="00EF4307" w:rsidP="00EF4307">
      <w:pPr>
        <w:spacing w:line="360" w:lineRule="auto"/>
        <w:rPr>
          <w:rFonts w:eastAsiaTheme="minorEastAsia"/>
          <w:szCs w:val="28"/>
        </w:rPr>
      </w:pPr>
    </w:p>
    <w:p w:rsidR="00EF4307" w:rsidRPr="00EF2AD3" w:rsidRDefault="00EF4307" w:rsidP="00EF4307">
      <w:pPr>
        <w:spacing w:line="360" w:lineRule="auto"/>
        <w:rPr>
          <w:szCs w:val="28"/>
        </w:rPr>
      </w:pPr>
      <w:r>
        <w:rPr>
          <w:szCs w:val="28"/>
        </w:rPr>
        <w:t>Таблица 2 – Данные, полученные</w:t>
      </w:r>
      <w:r w:rsidRPr="00EF2AD3">
        <w:rPr>
          <w:szCs w:val="28"/>
        </w:rPr>
        <w:t xml:space="preserve"> в ходе наблюдения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6"/>
        <w:gridCol w:w="2835"/>
      </w:tblGrid>
      <w:tr w:rsidR="00EF4307" w:rsidRPr="00EF2AD3" w:rsidTr="00011004">
        <w:trPr>
          <w:trHeight w:val="507"/>
        </w:trPr>
        <w:tc>
          <w:tcPr>
            <w:tcW w:w="6526" w:type="dxa"/>
            <w:vMerge w:val="restart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Инциденты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Частота возникновения инцидента</w:t>
            </w:r>
          </w:p>
        </w:tc>
      </w:tr>
      <w:tr w:rsidR="00EF4307" w:rsidRPr="00EF2AD3" w:rsidTr="00011004">
        <w:trPr>
          <w:trHeight w:val="507"/>
        </w:trPr>
        <w:tc>
          <w:tcPr>
            <w:tcW w:w="6526" w:type="dxa"/>
            <w:vMerge/>
            <w:vAlign w:val="center"/>
            <w:hideMark/>
          </w:tcPr>
          <w:p w:rsidR="00EF4307" w:rsidRPr="00EF2AD3" w:rsidRDefault="00EF4307" w:rsidP="0001100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F4307" w:rsidRPr="00EF2AD3" w:rsidTr="00011004">
        <w:trPr>
          <w:trHeight w:val="339"/>
        </w:trPr>
        <w:tc>
          <w:tcPr>
            <w:tcW w:w="6526" w:type="dxa"/>
            <w:shd w:val="clear" w:color="auto" w:fill="auto"/>
            <w:vAlign w:val="center"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Не настроен бизнес-процесс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F4307" w:rsidRPr="00EF2AD3" w:rsidTr="00011004">
        <w:trPr>
          <w:trHeight w:val="339"/>
        </w:trPr>
        <w:tc>
          <w:tcPr>
            <w:tcW w:w="6526" w:type="dxa"/>
            <w:shd w:val="clear" w:color="auto" w:fill="auto"/>
            <w:vAlign w:val="center"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В CRM внесены не все контакты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EF4307" w:rsidRPr="00EF2AD3" w:rsidTr="00011004">
        <w:trPr>
          <w:trHeight w:val="339"/>
        </w:trPr>
        <w:tc>
          <w:tcPr>
            <w:tcW w:w="6526" w:type="dxa"/>
            <w:shd w:val="clear" w:color="auto" w:fill="auto"/>
            <w:vAlign w:val="center"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Есть сделки без задач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4307" w:rsidRPr="00EF2AD3" w:rsidTr="00011004">
        <w:trPr>
          <w:trHeight w:val="418"/>
        </w:trPr>
        <w:tc>
          <w:tcPr>
            <w:tcW w:w="6526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Часть отчетов ведется вручную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F4307" w:rsidRPr="00EF2AD3" w:rsidTr="00011004">
        <w:trPr>
          <w:trHeight w:val="423"/>
        </w:trPr>
        <w:tc>
          <w:tcPr>
            <w:tcW w:w="6526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Работа ведется из контрагентов, а не из сделок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F4307" w:rsidRPr="00EF2AD3" w:rsidTr="00011004">
        <w:trPr>
          <w:trHeight w:val="455"/>
        </w:trPr>
        <w:tc>
          <w:tcPr>
            <w:tcW w:w="6526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Отсутствуют методические материалы по работе с CRM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F4307" w:rsidRPr="00EF2AD3" w:rsidTr="00011004">
        <w:trPr>
          <w:trHeight w:val="422"/>
        </w:trPr>
        <w:tc>
          <w:tcPr>
            <w:tcW w:w="6526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Есть сделки с просроченными задачами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4307" w:rsidRPr="00EF2AD3" w:rsidTr="00011004">
        <w:trPr>
          <w:trHeight w:val="437"/>
        </w:trPr>
        <w:tc>
          <w:tcPr>
            <w:tcW w:w="6526" w:type="dxa"/>
            <w:shd w:val="clear" w:color="auto" w:fill="auto"/>
            <w:vAlign w:val="center"/>
          </w:tcPr>
          <w:p w:rsidR="00EF4307" w:rsidRPr="00EF2AD3" w:rsidRDefault="00EF4307" w:rsidP="00011004">
            <w:pPr>
              <w:ind w:firstLine="11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Не все сделки ведутся в CRM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4307" w:rsidRPr="00EF2AD3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F2AD3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EF4307" w:rsidRDefault="00EF4307" w:rsidP="00EF4307">
      <w:pPr>
        <w:spacing w:line="360" w:lineRule="auto"/>
        <w:rPr>
          <w:szCs w:val="28"/>
        </w:rPr>
      </w:pP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tlid-translation"/>
          <w:rFonts w:eastAsiaTheme="majorEastAsia"/>
          <w:b/>
          <w:sz w:val="28"/>
          <w:szCs w:val="28"/>
        </w:rPr>
        <w:t xml:space="preserve">Решение </w:t>
      </w:r>
    </w:p>
    <w:p w:rsidR="00EF4307" w:rsidRPr="00EB5CAE" w:rsidRDefault="00EF4307" w:rsidP="00EF4307">
      <w:pPr>
        <w:spacing w:line="360" w:lineRule="auto"/>
        <w:ind w:firstLine="709"/>
        <w:rPr>
          <w:rFonts w:eastAsiaTheme="minorEastAsia"/>
          <w:szCs w:val="28"/>
        </w:rPr>
      </w:pPr>
      <w:r w:rsidRPr="00EB5CAE">
        <w:rPr>
          <w:rFonts w:eastAsiaTheme="minorEastAsia"/>
          <w:i/>
          <w:szCs w:val="28"/>
        </w:rPr>
        <w:t>1</w:t>
      </w:r>
      <w:r>
        <w:rPr>
          <w:rFonts w:eastAsiaTheme="minorEastAsia"/>
          <w:i/>
          <w:szCs w:val="28"/>
        </w:rPr>
        <w:t>-й</w:t>
      </w:r>
      <w:r w:rsidRPr="00EB5CAE">
        <w:rPr>
          <w:rFonts w:eastAsiaTheme="minorEastAsia"/>
          <w:i/>
          <w:szCs w:val="28"/>
        </w:rPr>
        <w:t xml:space="preserve"> шаг</w:t>
      </w:r>
      <w:r>
        <w:rPr>
          <w:rFonts w:eastAsiaTheme="minorEastAsia"/>
          <w:i/>
          <w:szCs w:val="28"/>
        </w:rPr>
        <w:t>.</w:t>
      </w:r>
      <w:r>
        <w:rPr>
          <w:rFonts w:eastAsiaTheme="minorEastAsia"/>
          <w:szCs w:val="28"/>
        </w:rPr>
        <w:t xml:space="preserve"> </w:t>
      </w:r>
      <w:r w:rsidRPr="00EB5CAE">
        <w:rPr>
          <w:rFonts w:eastAsiaTheme="minorEastAsia"/>
          <w:szCs w:val="28"/>
        </w:rPr>
        <w:t xml:space="preserve">Расположить инциденты в порядке убывания </w:t>
      </w:r>
      <w:r w:rsidRPr="00EB5CAE">
        <w:rPr>
          <w:color w:val="000000"/>
          <w:szCs w:val="28"/>
          <w:lang w:eastAsia="ru-RU"/>
        </w:rPr>
        <w:t>ч</w:t>
      </w:r>
      <w:r>
        <w:rPr>
          <w:color w:val="000000"/>
          <w:szCs w:val="28"/>
          <w:lang w:eastAsia="ru-RU"/>
        </w:rPr>
        <w:t>астоты</w:t>
      </w:r>
      <w:r w:rsidRPr="00EB5CAE">
        <w:rPr>
          <w:color w:val="000000"/>
          <w:szCs w:val="28"/>
          <w:lang w:eastAsia="ru-RU"/>
        </w:rPr>
        <w:t xml:space="preserve"> их возникновения</w:t>
      </w:r>
      <w:r>
        <w:rPr>
          <w:color w:val="000000"/>
          <w:szCs w:val="28"/>
          <w:lang w:eastAsia="ru-RU"/>
        </w:rPr>
        <w:t>.</w:t>
      </w:r>
    </w:p>
    <w:p w:rsidR="00EF4307" w:rsidRDefault="00EF4307" w:rsidP="00EF4307">
      <w:pPr>
        <w:spacing w:line="360" w:lineRule="auto"/>
        <w:ind w:firstLine="709"/>
        <w:rPr>
          <w:szCs w:val="28"/>
          <w:lang w:eastAsia="ru-RU"/>
        </w:rPr>
      </w:pPr>
      <w:r w:rsidRPr="00EB5CAE">
        <w:rPr>
          <w:rFonts w:eastAsiaTheme="minorEastAsia"/>
          <w:i/>
          <w:szCs w:val="28"/>
        </w:rPr>
        <w:lastRenderedPageBreak/>
        <w:t>2</w:t>
      </w:r>
      <w:r>
        <w:rPr>
          <w:rFonts w:eastAsiaTheme="minorEastAsia"/>
          <w:i/>
          <w:szCs w:val="28"/>
        </w:rPr>
        <w:t>-й</w:t>
      </w:r>
      <w:r>
        <w:rPr>
          <w:rFonts w:eastAsiaTheme="minorEastAsia"/>
          <w:szCs w:val="28"/>
        </w:rPr>
        <w:t xml:space="preserve"> </w:t>
      </w:r>
      <w:r w:rsidRPr="0019275A">
        <w:rPr>
          <w:i/>
          <w:szCs w:val="28"/>
          <w:lang w:eastAsia="ru-RU"/>
        </w:rPr>
        <w:t>шаг</w:t>
      </w:r>
      <w:r>
        <w:rPr>
          <w:i/>
          <w:szCs w:val="28"/>
          <w:lang w:eastAsia="ru-RU"/>
        </w:rPr>
        <w:t xml:space="preserve">. </w:t>
      </w:r>
      <w:r w:rsidRPr="00D00F88">
        <w:rPr>
          <w:szCs w:val="28"/>
          <w:lang w:eastAsia="ru-RU"/>
        </w:rPr>
        <w:t>Определ</w:t>
      </w:r>
      <w:r>
        <w:rPr>
          <w:szCs w:val="28"/>
          <w:lang w:eastAsia="ru-RU"/>
        </w:rPr>
        <w:t>ить</w:t>
      </w:r>
      <w:r w:rsidRPr="00D00F88">
        <w:rPr>
          <w:szCs w:val="28"/>
          <w:lang w:eastAsia="ru-RU"/>
        </w:rPr>
        <w:t xml:space="preserve"> сумму</w:t>
      </w:r>
      <w:r w:rsidRPr="0019275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частот возникновения </w:t>
      </w:r>
      <w:r>
        <w:rPr>
          <w:rFonts w:eastAsiaTheme="minorEastAsia"/>
          <w:szCs w:val="28"/>
        </w:rPr>
        <w:t>инцидентов</w:t>
      </w:r>
      <w:r>
        <w:rPr>
          <w:szCs w:val="28"/>
          <w:lang w:eastAsia="ru-RU"/>
        </w:rPr>
        <w:t xml:space="preserve"> (формула 1):</w:t>
      </w:r>
    </w:p>
    <w:p w:rsidR="00EF4307" w:rsidRPr="00EB5CAE" w:rsidRDefault="00EF4307" w:rsidP="00EF4307">
      <w:pPr>
        <w:spacing w:line="360" w:lineRule="auto"/>
        <w:ind w:firstLine="2835"/>
        <w:rPr>
          <w:szCs w:val="28"/>
          <w:lang w:eastAsia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  <w:lang w:eastAsia="ru-RU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/>
            <w:szCs w:val="28"/>
            <w:lang w:eastAsia="ru-RU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/>
            <w:szCs w:val="28"/>
            <w:lang w:eastAsia="ru-RU"/>
          </w:rPr>
          <m:t>+…+</m:t>
        </m:r>
        <m:sSub>
          <m:sSubPr>
            <m:ctrlPr>
              <w:rPr>
                <w:rFonts w:ascii="Cambria Math" w:hAnsi="Cambria Math"/>
                <w:i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hAnsi="Cambria Math"/>
                <w:szCs w:val="28"/>
                <w:lang w:val="en-US" w:eastAsia="ru-RU"/>
              </w:rPr>
              <m:t>n</m:t>
            </m:r>
          </m:sub>
        </m:sSub>
        <m:r>
          <w:rPr>
            <w:rFonts w:ascii="Cambria Math" w:hAnsi="Cambria Math"/>
            <w:szCs w:val="28"/>
            <w:lang w:eastAsia="ru-RU"/>
          </w:rPr>
          <m:t>,</m:t>
        </m:r>
      </m:oMath>
      <w:r w:rsidRPr="00EB5CAE">
        <w:rPr>
          <w:szCs w:val="28"/>
          <w:lang w:eastAsia="ru-RU"/>
        </w:rPr>
        <w:tab/>
      </w:r>
      <w:r w:rsidRPr="00EB5CAE">
        <w:rPr>
          <w:szCs w:val="28"/>
          <w:lang w:eastAsia="ru-RU"/>
        </w:rPr>
        <w:tab/>
      </w:r>
      <w:r w:rsidRPr="00EB5CAE">
        <w:rPr>
          <w:szCs w:val="28"/>
          <w:lang w:eastAsia="ru-RU"/>
        </w:rPr>
        <w:tab/>
        <w:t>(1)</w:t>
      </w:r>
    </w:p>
    <w:p w:rsidR="00EF4307" w:rsidRDefault="00EF4307" w:rsidP="00EF4307">
      <w:pPr>
        <w:spacing w:line="360" w:lineRule="auto"/>
        <w:rPr>
          <w:rFonts w:eastAsiaTheme="minorEastAsia"/>
          <w:szCs w:val="28"/>
        </w:rPr>
      </w:pPr>
      <w:r w:rsidRPr="002A6C7C">
        <w:rPr>
          <w:szCs w:val="28"/>
        </w:rPr>
        <w:t xml:space="preserve">где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>
        <w:rPr>
          <w:rFonts w:eastAsiaTheme="minorEastAsia"/>
          <w:szCs w:val="28"/>
        </w:rPr>
        <w:t xml:space="preserve"> – общее количество инцидентов за анализируемый период;</w:t>
      </w:r>
    </w:p>
    <w:p w:rsidR="00EF4307" w:rsidRPr="00EB5CAE" w:rsidRDefault="00EF4307" w:rsidP="00EF4307">
      <w:pPr>
        <w:spacing w:line="360" w:lineRule="auto"/>
        <w:ind w:firstLine="426"/>
        <w:rPr>
          <w:rFonts w:eastAsiaTheme="minorEastAsia"/>
          <w:szCs w:val="28"/>
        </w:rPr>
      </w:pPr>
      <w:r w:rsidRPr="00EB5CAE">
        <w:rPr>
          <w:rFonts w:eastAsiaTheme="minorEastAsia"/>
          <w:i/>
          <w:szCs w:val="28"/>
          <w:lang w:val="en-US"/>
        </w:rPr>
        <w:t>m</w:t>
      </w:r>
      <w:r w:rsidRPr="00EB5CAE">
        <w:rPr>
          <w:rFonts w:eastAsiaTheme="minorEastAsia"/>
          <w:i/>
          <w:szCs w:val="28"/>
          <w:vertAlign w:val="subscript"/>
          <w:lang w:val="en-US"/>
        </w:rPr>
        <w:t>i</w:t>
      </w:r>
      <w:r w:rsidRPr="00EB5CAE">
        <w:rPr>
          <w:rFonts w:eastAsiaTheme="minorEastAsia"/>
          <w:i/>
          <w:szCs w:val="28"/>
        </w:rPr>
        <w:t xml:space="preserve"> </w:t>
      </w:r>
      <w:r w:rsidRPr="00EB5CAE">
        <w:rPr>
          <w:rFonts w:eastAsiaTheme="minorEastAsia"/>
          <w:szCs w:val="28"/>
        </w:rPr>
        <w:t xml:space="preserve">– частота возникновения </w:t>
      </w:r>
      <w:proofErr w:type="spellStart"/>
      <w:r w:rsidRPr="00EB5CAE">
        <w:rPr>
          <w:rFonts w:eastAsiaTheme="minorEastAsia"/>
          <w:i/>
          <w:szCs w:val="28"/>
          <w:lang w:val="en-US"/>
        </w:rPr>
        <w:t>i</w:t>
      </w:r>
      <w:proofErr w:type="spellEnd"/>
      <w:r w:rsidRPr="002A6C7C">
        <w:rPr>
          <w:rFonts w:eastAsiaTheme="minorEastAsia"/>
          <w:iCs/>
          <w:szCs w:val="28"/>
        </w:rPr>
        <w:t>-го</w:t>
      </w:r>
      <w:r>
        <w:rPr>
          <w:rFonts w:eastAsiaTheme="minorEastAsia"/>
          <w:i/>
          <w:szCs w:val="28"/>
        </w:rPr>
        <w:t xml:space="preserve"> </w:t>
      </w:r>
      <w:r>
        <w:rPr>
          <w:rFonts w:eastAsiaTheme="minorEastAsia"/>
          <w:szCs w:val="28"/>
        </w:rPr>
        <w:t>инцидента;</w:t>
      </w:r>
    </w:p>
    <w:p w:rsidR="00EF4307" w:rsidRPr="002A6C7C" w:rsidRDefault="00EF4307" w:rsidP="00EF4307">
      <w:pPr>
        <w:spacing w:line="360" w:lineRule="auto"/>
        <w:ind w:firstLine="426"/>
        <w:rPr>
          <w:rFonts w:eastAsiaTheme="minorEastAsia"/>
          <w:i/>
          <w:iCs/>
          <w:szCs w:val="28"/>
        </w:rPr>
      </w:pPr>
      <w:r w:rsidRPr="002A6C7C">
        <w:rPr>
          <w:i/>
          <w:iCs/>
          <w:szCs w:val="28"/>
          <w:lang w:val="en-US" w:eastAsia="ru-RU"/>
        </w:rPr>
        <w:t>n</w:t>
      </w:r>
      <w:r w:rsidRPr="002A6C7C">
        <w:rPr>
          <w:i/>
          <w:iCs/>
          <w:szCs w:val="28"/>
          <w:lang w:eastAsia="ru-RU"/>
        </w:rPr>
        <w:t xml:space="preserve"> – количество </w:t>
      </w:r>
      <w:r w:rsidRPr="002A6C7C">
        <w:rPr>
          <w:rFonts w:eastAsiaTheme="minorEastAsia"/>
          <w:i/>
          <w:iCs/>
          <w:szCs w:val="28"/>
        </w:rPr>
        <w:t>инцидентов.</w:t>
      </w:r>
    </w:p>
    <w:p w:rsidR="00EF4307" w:rsidRPr="00EB5CAE" w:rsidRDefault="00EF4307" w:rsidP="00EF4307">
      <w:pPr>
        <w:spacing w:line="360" w:lineRule="auto"/>
        <w:jc w:val="center"/>
        <w:rPr>
          <w:szCs w:val="28"/>
          <w:lang w:eastAsia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  <w:lang w:eastAsia="ru-RU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Cs w:val="28"/>
            <w:lang w:eastAsia="ru-RU"/>
          </w:rPr>
          <m:t>=147+71+…+5=351</m:t>
        </m:r>
      </m:oMath>
      <w:r>
        <w:rPr>
          <w:szCs w:val="28"/>
          <w:lang w:eastAsia="ru-RU"/>
        </w:rPr>
        <w:t>.</w:t>
      </w:r>
    </w:p>
    <w:p w:rsidR="00EF4307" w:rsidRDefault="00EF4307" w:rsidP="00EF4307">
      <w:pPr>
        <w:spacing w:line="360" w:lineRule="auto"/>
        <w:ind w:firstLine="709"/>
        <w:rPr>
          <w:rFonts w:eastAsiaTheme="minorEastAsia"/>
          <w:szCs w:val="28"/>
        </w:rPr>
      </w:pPr>
      <w:r w:rsidRPr="00EB5CAE">
        <w:rPr>
          <w:rFonts w:eastAsiaTheme="minorEastAsia"/>
          <w:i/>
          <w:szCs w:val="28"/>
        </w:rPr>
        <w:t>3</w:t>
      </w:r>
      <w:r>
        <w:rPr>
          <w:rFonts w:eastAsiaTheme="minorEastAsia"/>
          <w:i/>
          <w:szCs w:val="28"/>
        </w:rPr>
        <w:t>-й</w:t>
      </w:r>
      <w:r w:rsidRPr="00EB5CAE">
        <w:rPr>
          <w:rFonts w:eastAsiaTheme="minorEastAsia"/>
          <w:i/>
          <w:szCs w:val="28"/>
        </w:rPr>
        <w:t xml:space="preserve"> шаг</w:t>
      </w:r>
      <w:r>
        <w:rPr>
          <w:rFonts w:eastAsiaTheme="minorEastAsia"/>
          <w:szCs w:val="28"/>
        </w:rPr>
        <w:t>. Рассчитать относительную частоту повторения инцидента каждого вида по формуле 2:</w:t>
      </w:r>
    </w:p>
    <w:p w:rsidR="00EF4307" w:rsidRDefault="00EF4307" w:rsidP="00EF4307">
      <w:pPr>
        <w:ind w:firstLine="2835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/>
                <w:szCs w:val="28"/>
              </w:rPr>
              <m:t>*</m:t>
            </m:r>
          </m:den>
        </m:f>
        <m:r>
          <w:rPr>
            <w:rFonts w:ascii="Cambria Math" w:hAnsi="Cambria Math"/>
            <w:szCs w:val="28"/>
          </w:rPr>
          <m:t>*100</m:t>
        </m:r>
      </m:oMath>
      <w:r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2A6C7C">
        <w:rPr>
          <w:rFonts w:eastAsiaTheme="minorEastAsia"/>
          <w:szCs w:val="28"/>
        </w:rPr>
        <w:t>(2)</w:t>
      </w:r>
    </w:p>
    <w:p w:rsidR="00EF4307" w:rsidRDefault="00EF4307" w:rsidP="00EF4307">
      <w:pPr>
        <w:rPr>
          <w:rFonts w:eastAsiaTheme="minorEastAsia"/>
          <w:szCs w:val="28"/>
        </w:rPr>
      </w:pPr>
      <w:r w:rsidRPr="00F1222C">
        <w:rPr>
          <w:szCs w:val="28"/>
        </w:rPr>
        <w:t xml:space="preserve">где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i</m:t>
                </m:r>
              </m:sub>
            </m:sSub>
          </m:e>
        </m:nary>
      </m:oMath>
      <w:r>
        <w:rPr>
          <w:rFonts w:eastAsiaTheme="minorEastAsia"/>
          <w:szCs w:val="28"/>
        </w:rPr>
        <w:t xml:space="preserve"> – количество инцидентов за анализируемый период.</w:t>
      </w:r>
    </w:p>
    <w:p w:rsidR="00EF4307" w:rsidRDefault="00EF4307" w:rsidP="00EF4307">
      <w:pPr>
        <w:rPr>
          <w:rFonts w:eastAsiaTheme="minorEastAsia"/>
          <w:szCs w:val="28"/>
        </w:rPr>
      </w:pPr>
    </w:p>
    <w:p w:rsidR="00EF4307" w:rsidRDefault="00EF4307" w:rsidP="00EF4307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Относительная частота возникновения первого инцидента:</w:t>
      </w:r>
    </w:p>
    <w:p w:rsidR="00EF4307" w:rsidRDefault="00EF4307" w:rsidP="00EF4307">
      <w:pPr>
        <w:ind w:firstLine="2552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147</m:t>
            </m:r>
          </m:num>
          <m:den>
            <m:r>
              <w:rPr>
                <w:rFonts w:ascii="Cambria Math" w:hAnsi="Cambria Math"/>
                <w:szCs w:val="28"/>
              </w:rPr>
              <m:t>351</m:t>
            </m:r>
          </m:den>
        </m:f>
        <m:r>
          <w:rPr>
            <w:rFonts w:ascii="Cambria Math" w:hAnsi="Cambria Math"/>
            <w:szCs w:val="28"/>
          </w:rPr>
          <m:t>*100=41,8803</m:t>
        </m:r>
      </m:oMath>
      <w:r>
        <w:rPr>
          <w:rFonts w:eastAsiaTheme="minorEastAsia"/>
          <w:szCs w:val="28"/>
        </w:rPr>
        <w:t>.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388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-й</w:t>
      </w:r>
      <w:r w:rsidRPr="00765388">
        <w:rPr>
          <w:i/>
          <w:sz w:val="28"/>
          <w:szCs w:val="28"/>
        </w:rPr>
        <w:t xml:space="preserve"> шаг</w:t>
      </w:r>
      <w:r>
        <w:rPr>
          <w:sz w:val="28"/>
          <w:szCs w:val="28"/>
        </w:rPr>
        <w:t>. Определить накопленную частоту.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EA4D70">
        <w:rPr>
          <w:rFonts w:eastAsiaTheme="minorEastAsia"/>
          <w:sz w:val="28"/>
          <w:szCs w:val="28"/>
        </w:rPr>
        <w:t>Накопленная</w:t>
      </w: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частота возникновения первого инцидента равна относительной частоте первого инцидента.</w:t>
      </w:r>
    </w:p>
    <w:p w:rsidR="00EF4307" w:rsidRPr="00AF4132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4D70">
        <w:rPr>
          <w:rFonts w:eastAsiaTheme="minorEastAsia"/>
          <w:sz w:val="28"/>
          <w:szCs w:val="28"/>
        </w:rPr>
        <w:t>Накопленная</w:t>
      </w: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частота возникновения </w:t>
      </w:r>
      <w:proofErr w:type="spellStart"/>
      <w:r w:rsidRPr="00AD087B">
        <w:rPr>
          <w:rFonts w:eastAsiaTheme="minorEastAsia"/>
          <w:i/>
          <w:sz w:val="28"/>
          <w:szCs w:val="28"/>
          <w:lang w:val="en-US"/>
        </w:rPr>
        <w:t>i</w:t>
      </w:r>
      <w:proofErr w:type="spellEnd"/>
      <w:r w:rsidRPr="00AD087B">
        <w:rPr>
          <w:rFonts w:eastAsiaTheme="minorEastAsia"/>
          <w:i/>
          <w:sz w:val="28"/>
          <w:szCs w:val="28"/>
        </w:rPr>
        <w:t>-го</w:t>
      </w:r>
      <w:r>
        <w:rPr>
          <w:rFonts w:eastAsiaTheme="minorEastAsia"/>
          <w:sz w:val="28"/>
          <w:szCs w:val="28"/>
        </w:rPr>
        <w:t xml:space="preserve"> инцидента равна сумме накопленной частоты предыдущего инцидента и относительной частоты </w:t>
      </w:r>
      <w:proofErr w:type="spellStart"/>
      <w:r w:rsidRPr="00AD087B">
        <w:rPr>
          <w:rFonts w:eastAsiaTheme="minorEastAsia"/>
          <w:i/>
          <w:sz w:val="28"/>
          <w:szCs w:val="28"/>
          <w:lang w:val="en-US"/>
        </w:rPr>
        <w:t>i</w:t>
      </w:r>
      <w:proofErr w:type="spellEnd"/>
      <w:r w:rsidRPr="00AD087B">
        <w:rPr>
          <w:rFonts w:eastAsiaTheme="minorEastAsia"/>
          <w:i/>
          <w:sz w:val="28"/>
          <w:szCs w:val="28"/>
        </w:rPr>
        <w:t>-го</w:t>
      </w:r>
      <w:r>
        <w:rPr>
          <w:rFonts w:eastAsiaTheme="minorEastAsia"/>
          <w:sz w:val="28"/>
          <w:szCs w:val="28"/>
        </w:rPr>
        <w:t xml:space="preserve"> инцидента (формула 3):</w:t>
      </w:r>
    </w:p>
    <w:p w:rsidR="00EF4307" w:rsidRPr="00AD087B" w:rsidRDefault="00EF4307" w:rsidP="00EF4307">
      <w:pPr>
        <w:pStyle w:val="a4"/>
        <w:spacing w:line="360" w:lineRule="auto"/>
        <w:ind w:firstLine="2835"/>
        <w:jc w:val="right"/>
        <w:rPr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i-1</m:t>
                    </m:r>
                  </m:sub>
                </m:sSub>
              </m:e>
            </m:d>
          </m:e>
        </m:nary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e>
        </m:d>
      </m:oMath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gramStart"/>
      <w:r>
        <w:rPr>
          <w:sz w:val="28"/>
          <w:szCs w:val="28"/>
          <w:lang w:eastAsia="en-US"/>
        </w:rPr>
        <w:t xml:space="preserve">   (</w:t>
      </w:r>
      <w:proofErr w:type="gramEnd"/>
      <w:r>
        <w:rPr>
          <w:sz w:val="28"/>
          <w:szCs w:val="28"/>
          <w:lang w:eastAsia="en-US"/>
        </w:rPr>
        <w:t>3)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EA4D70">
        <w:rPr>
          <w:rFonts w:eastAsiaTheme="minorEastAsia"/>
          <w:sz w:val="28"/>
          <w:szCs w:val="28"/>
        </w:rPr>
        <w:t>Накопленная</w:t>
      </w: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частота возникновения </w:t>
      </w:r>
      <w:r w:rsidRPr="00AD087B">
        <w:rPr>
          <w:rFonts w:eastAsiaTheme="minorEastAsia"/>
          <w:sz w:val="28"/>
          <w:szCs w:val="28"/>
        </w:rPr>
        <w:t>второго и</w:t>
      </w:r>
      <w:r>
        <w:rPr>
          <w:rFonts w:eastAsiaTheme="minorEastAsia"/>
          <w:sz w:val="28"/>
          <w:szCs w:val="28"/>
        </w:rPr>
        <w:t>нцидента:</w:t>
      </w:r>
    </w:p>
    <w:p w:rsidR="00EF4307" w:rsidRPr="00E87988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</m:nary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41,8803</m:t>
        </m:r>
        <m:r>
          <m:rPr>
            <m:sty m:val="p"/>
          </m:rPr>
          <w:rPr>
            <w:rFonts w:asci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20,2279=62,1082</m:t>
        </m:r>
      </m:oMath>
      <w:r>
        <w:rPr>
          <w:color w:val="000000"/>
        </w:rPr>
        <w:t>.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EA4D70">
        <w:rPr>
          <w:rFonts w:eastAsiaTheme="minorEastAsia"/>
          <w:sz w:val="28"/>
          <w:szCs w:val="28"/>
        </w:rPr>
        <w:t>Накопленная</w:t>
      </w: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частота возникновения третьего </w:t>
      </w:r>
      <w:r w:rsidRPr="00AD087B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>нцидента:</w:t>
      </w:r>
    </w:p>
    <w:p w:rsidR="00EF4307" w:rsidRDefault="00EF4307" w:rsidP="00EF4307">
      <w:pPr>
        <w:spacing w:line="360" w:lineRule="auto"/>
        <w:ind w:firstLine="709"/>
        <w:rPr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Cs w:val="28"/>
                <w:lang w:eastAsia="ru-RU"/>
              </w:rPr>
            </m:ctrlPr>
          </m:naryPr>
          <m:sub/>
          <m:sup/>
          <m:e>
            <m:r>
              <w:rPr>
                <w:rFonts w:ascii="Cambria Math" w:hAnsi="Cambria Math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sub>
                </m:sSub>
              </m:e>
            </m:d>
          </m:e>
        </m:nary>
        <m:r>
          <w:rPr>
            <w:rFonts w:ascii="Cambria Math" w:eastAsiaTheme="minorEastAsia" w:hAnsi="Cambria Math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naryPr>
          <m:sub/>
          <m:sup/>
          <m:e>
            <m:r>
              <w:rPr>
                <w:rFonts w:ascii="Cambria Math" w:hAnsi="Cambria Math"/>
                <w:szCs w:val="28"/>
              </w:rPr>
              <m:t>f</m:t>
            </m:r>
            <m:d>
              <m:d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e>
            </m:d>
          </m:e>
        </m:nary>
        <m:r>
          <w:rPr>
            <w:rFonts w:ascii="Cambria Math" w:eastAsia="Calibri" w:hAnsi="Cambria Math"/>
            <w:szCs w:val="28"/>
            <w:lang w:eastAsia="en-US"/>
          </w:rPr>
          <m:t>+</m:t>
        </m:r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3</m:t>
                </m:r>
              </m:sub>
            </m:sSub>
          </m:e>
        </m:d>
        <m:r>
          <w:rPr>
            <w:rFonts w:ascii="Cambria Math" w:eastAsia="Calibri" w:hAnsi="Cambria Math"/>
            <w:szCs w:val="28"/>
            <w:lang w:eastAsia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eastAsia="ru-RU"/>
          </w:rPr>
          <m:t>62,1083+11,6809</m:t>
        </m:r>
        <m:r>
          <m:rPr>
            <m:sty m:val="p"/>
          </m:rPr>
          <w:rPr>
            <w:rFonts w:ascii="Cambria Math"/>
            <w:color w:val="000000"/>
            <w:sz w:val="24"/>
            <w:szCs w:val="24"/>
            <w:lang w:eastAsia="ru-RU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eastAsia="ru-RU"/>
          </w:rPr>
          <m:t>73,7892</m:t>
        </m:r>
      </m:oMath>
      <w:r>
        <w:rPr>
          <w:color w:val="000000"/>
          <w:sz w:val="24"/>
          <w:szCs w:val="24"/>
          <w:lang w:eastAsia="ru-RU"/>
        </w:rPr>
        <w:t>.</w:t>
      </w:r>
    </w:p>
    <w:p w:rsidR="00EF4307" w:rsidRDefault="00EF4307" w:rsidP="00EF430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Расчеты рекомендуется выполнять в программе </w:t>
      </w:r>
      <w:r>
        <w:rPr>
          <w:szCs w:val="28"/>
          <w:lang w:val="en-US"/>
        </w:rPr>
        <w:t>Microsoft</w:t>
      </w:r>
      <w:r w:rsidRPr="00765388">
        <w:rPr>
          <w:szCs w:val="28"/>
        </w:rPr>
        <w:t xml:space="preserve"> </w:t>
      </w:r>
      <w:r>
        <w:rPr>
          <w:szCs w:val="28"/>
          <w:lang w:val="en-US"/>
        </w:rPr>
        <w:t>Excel</w:t>
      </w:r>
      <w:r>
        <w:rPr>
          <w:szCs w:val="28"/>
        </w:rPr>
        <w:t>.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Pr="00EF2AD3" w:rsidRDefault="00EF4307" w:rsidP="00EF4307">
      <w:pPr>
        <w:spacing w:line="360" w:lineRule="auto"/>
        <w:ind w:firstLine="0"/>
        <w:jc w:val="left"/>
        <w:rPr>
          <w:szCs w:val="28"/>
        </w:rPr>
      </w:pPr>
      <w:r w:rsidRPr="00EB5CAE">
        <w:rPr>
          <w:szCs w:val="28"/>
        </w:rPr>
        <w:t>Таблица</w:t>
      </w:r>
      <w:r w:rsidRPr="00EF2AD3">
        <w:rPr>
          <w:szCs w:val="28"/>
        </w:rPr>
        <w:t xml:space="preserve"> </w:t>
      </w:r>
      <w:r>
        <w:rPr>
          <w:szCs w:val="28"/>
        </w:rPr>
        <w:t xml:space="preserve">3 </w:t>
      </w:r>
      <w:r w:rsidRPr="00EF2AD3">
        <w:rPr>
          <w:szCs w:val="28"/>
        </w:rPr>
        <w:t>– Анализ данных, полученных в ходе наблюдения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1754"/>
        <w:gridCol w:w="1764"/>
        <w:gridCol w:w="1561"/>
      </w:tblGrid>
      <w:tr w:rsidR="00EF4307" w:rsidRPr="00EA4D70" w:rsidTr="00011004">
        <w:trPr>
          <w:trHeight w:val="507"/>
        </w:trPr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Инциденты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Частота возникновения инцидента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Относительная частота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Накопленная частота</w:t>
            </w:r>
          </w:p>
        </w:tc>
      </w:tr>
      <w:tr w:rsidR="00EF4307" w:rsidRPr="00EA4D70" w:rsidTr="00011004">
        <w:trPr>
          <w:trHeight w:val="507"/>
        </w:trPr>
        <w:tc>
          <w:tcPr>
            <w:tcW w:w="4541" w:type="dxa"/>
            <w:vMerge/>
            <w:vAlign w:val="center"/>
            <w:hideMark/>
          </w:tcPr>
          <w:p w:rsidR="00EF4307" w:rsidRPr="00EA4D70" w:rsidRDefault="00EF4307" w:rsidP="0001100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EF4307" w:rsidRPr="00EA4D70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EF4307" w:rsidRPr="00EA4D70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F4307" w:rsidRPr="00EA4D70" w:rsidTr="00011004">
        <w:trPr>
          <w:trHeight w:val="519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В CRM внесены не все контакты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41,8803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41,8803</w:t>
            </w:r>
          </w:p>
        </w:tc>
      </w:tr>
      <w:tr w:rsidR="00EF4307" w:rsidRPr="00EA4D70" w:rsidTr="00011004">
        <w:trPr>
          <w:trHeight w:val="428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Часть отчетов ведется вручную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20,2279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62,1083</w:t>
            </w:r>
          </w:p>
        </w:tc>
      </w:tr>
      <w:tr w:rsidR="00EF4307" w:rsidRPr="00EA4D70" w:rsidTr="00011004">
        <w:trPr>
          <w:trHeight w:val="582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Работа ведется из контрагентов, а не из сделок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11,6809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73,7892</w:t>
            </w:r>
          </w:p>
        </w:tc>
      </w:tr>
      <w:tr w:rsidR="00EF4307" w:rsidRPr="00EA4D70" w:rsidTr="00011004">
        <w:trPr>
          <w:trHeight w:val="395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Не все сделки ведутся в CRM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9,4017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83,1909</w:t>
            </w:r>
          </w:p>
        </w:tc>
      </w:tr>
      <w:tr w:rsidR="00EF4307" w:rsidRPr="00EA4D70" w:rsidTr="00011004">
        <w:trPr>
          <w:trHeight w:val="696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Отсутствуют методические материалы по работе с CRM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7,1225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90,3134</w:t>
            </w:r>
          </w:p>
        </w:tc>
      </w:tr>
      <w:tr w:rsidR="00EF4307" w:rsidRPr="00EA4D70" w:rsidTr="00011004">
        <w:trPr>
          <w:trHeight w:val="408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Не настроен бизнес-процесс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5,4131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95,7265</w:t>
            </w:r>
          </w:p>
        </w:tc>
      </w:tr>
      <w:tr w:rsidR="00EF4307" w:rsidRPr="00EA4D70" w:rsidTr="00011004">
        <w:trPr>
          <w:trHeight w:val="641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Есть сделки с просроченными задачами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2,8490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98,5755</w:t>
            </w:r>
          </w:p>
        </w:tc>
      </w:tr>
      <w:tr w:rsidR="00EF4307" w:rsidRPr="00EA4D70" w:rsidTr="00011004">
        <w:trPr>
          <w:trHeight w:val="339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34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Есть сделки без задач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1,4245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F4307" w:rsidRPr="00EA4D70" w:rsidTr="00011004">
        <w:trPr>
          <w:trHeight w:val="324"/>
        </w:trPr>
        <w:tc>
          <w:tcPr>
            <w:tcW w:w="4541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5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A4D70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4307" w:rsidRPr="00EA4D70" w:rsidRDefault="00EF4307" w:rsidP="00011004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EF430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F4307" w:rsidRPr="00EF2AD3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</w:pPr>
      <w:r w:rsidRPr="00A41767">
        <w:rPr>
          <w:i/>
          <w:sz w:val="28"/>
          <w:szCs w:val="28"/>
        </w:rPr>
        <w:t>5 шаг.</w:t>
      </w:r>
      <w:r>
        <w:rPr>
          <w:sz w:val="28"/>
          <w:szCs w:val="28"/>
        </w:rPr>
        <w:t xml:space="preserve"> </w:t>
      </w:r>
      <w:r w:rsidRPr="00EF2AD3">
        <w:rPr>
          <w:sz w:val="28"/>
          <w:szCs w:val="28"/>
        </w:rPr>
        <w:t xml:space="preserve">Для большей информативности </w:t>
      </w:r>
      <w:r>
        <w:rPr>
          <w:sz w:val="28"/>
          <w:szCs w:val="28"/>
        </w:rPr>
        <w:t>по данным таблицы 3 построить диаграмму</w:t>
      </w:r>
      <w:r w:rsidRPr="00EF2AD3">
        <w:rPr>
          <w:sz w:val="28"/>
          <w:szCs w:val="28"/>
        </w:rPr>
        <w:t xml:space="preserve"> Парето </w:t>
      </w:r>
      <w:r>
        <w:rPr>
          <w:sz w:val="28"/>
          <w:szCs w:val="28"/>
        </w:rPr>
        <w:t>(рис. 2</w:t>
      </w:r>
      <w:r w:rsidRPr="00634AE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442F94">
        <w:rPr>
          <w:sz w:val="28"/>
          <w:szCs w:val="28"/>
        </w:rPr>
        <w:t xml:space="preserve">в программе </w:t>
      </w:r>
      <w:r w:rsidRPr="00442F94">
        <w:rPr>
          <w:sz w:val="28"/>
          <w:szCs w:val="28"/>
          <w:lang w:val="en-US"/>
        </w:rPr>
        <w:t>Microsoft</w:t>
      </w:r>
      <w:r w:rsidRPr="00442F94">
        <w:rPr>
          <w:sz w:val="28"/>
          <w:szCs w:val="28"/>
        </w:rPr>
        <w:t xml:space="preserve"> </w:t>
      </w:r>
      <w:r w:rsidRPr="00442F94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(Вставка – Рекомендуемые диаграммы – Комбинированная).</w:t>
      </w:r>
    </w:p>
    <w:p w:rsidR="00EF4307" w:rsidRDefault="00EF4307" w:rsidP="00EF4307">
      <w:pPr>
        <w:spacing w:line="360" w:lineRule="auto"/>
        <w:ind w:firstLine="709"/>
        <w:rPr>
          <w:szCs w:val="28"/>
        </w:rPr>
      </w:pPr>
      <w:r w:rsidRPr="00A41767">
        <w:rPr>
          <w:i/>
          <w:szCs w:val="28"/>
        </w:rPr>
        <w:t>6 шаг.</w:t>
      </w:r>
      <w:r>
        <w:rPr>
          <w:szCs w:val="28"/>
        </w:rPr>
        <w:t xml:space="preserve"> Сделать выводы. </w:t>
      </w:r>
    </w:p>
    <w:p w:rsidR="00EF4307" w:rsidRPr="00EF2AD3" w:rsidRDefault="00EF4307" w:rsidP="00EF4307">
      <w:pPr>
        <w:spacing w:line="360" w:lineRule="auto"/>
        <w:ind w:firstLine="709"/>
        <w:rPr>
          <w:szCs w:val="28"/>
        </w:rPr>
      </w:pPr>
      <w:r w:rsidRPr="00EF2AD3">
        <w:rPr>
          <w:szCs w:val="28"/>
        </w:rPr>
        <w:t xml:space="preserve">По результатам </w:t>
      </w:r>
      <w:r>
        <w:rPr>
          <w:szCs w:val="28"/>
        </w:rPr>
        <w:t xml:space="preserve">анализа наблюдений </w:t>
      </w:r>
      <w:r w:rsidRPr="00EF2AD3">
        <w:rPr>
          <w:szCs w:val="28"/>
        </w:rPr>
        <w:t xml:space="preserve">к критическим </w:t>
      </w:r>
      <w:r>
        <w:rPr>
          <w:szCs w:val="28"/>
        </w:rPr>
        <w:t>следует отнест</w:t>
      </w:r>
      <w:r w:rsidRPr="00EF2AD3">
        <w:rPr>
          <w:szCs w:val="28"/>
        </w:rPr>
        <w:t>и следующие инциденты:</w:t>
      </w:r>
    </w:p>
    <w:p w:rsidR="00EF4307" w:rsidRPr="00EF2AD3" w:rsidRDefault="00EF4307" w:rsidP="00EF430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2AD3">
        <w:rPr>
          <w:sz w:val="28"/>
          <w:szCs w:val="28"/>
        </w:rPr>
        <w:t>CRM не интегрирована с сайтом и в нее внесены не все контакты</w:t>
      </w:r>
      <w:r>
        <w:rPr>
          <w:sz w:val="28"/>
          <w:szCs w:val="28"/>
        </w:rPr>
        <w:t>;</w:t>
      </w:r>
    </w:p>
    <w:p w:rsidR="00EF4307" w:rsidRPr="00EF2AD3" w:rsidRDefault="00EF4307" w:rsidP="00EF430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2AD3">
        <w:rPr>
          <w:sz w:val="28"/>
          <w:szCs w:val="28"/>
        </w:rPr>
        <w:t>часть отчетов ведется вручную</w:t>
      </w:r>
      <w:r>
        <w:rPr>
          <w:sz w:val="28"/>
          <w:szCs w:val="28"/>
        </w:rPr>
        <w:t>;</w:t>
      </w:r>
    </w:p>
    <w:p w:rsidR="00EF4307" w:rsidRPr="00EF2AD3" w:rsidRDefault="00EF4307" w:rsidP="00EF430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2AD3">
        <w:rPr>
          <w:sz w:val="28"/>
          <w:szCs w:val="28"/>
        </w:rPr>
        <w:t>работа ведется из контрагентов, а не из сделок</w:t>
      </w:r>
      <w:r>
        <w:rPr>
          <w:sz w:val="28"/>
          <w:szCs w:val="28"/>
        </w:rPr>
        <w:t>;</w:t>
      </w:r>
    </w:p>
    <w:p w:rsidR="00EF4307" w:rsidRPr="00EF2AD3" w:rsidRDefault="00EF4307" w:rsidP="00EF430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F2AD3">
        <w:rPr>
          <w:sz w:val="28"/>
          <w:szCs w:val="28"/>
        </w:rPr>
        <w:t>не все сделки ведутся в CRM.</w:t>
      </w:r>
    </w:p>
    <w:p w:rsidR="00EF4307" w:rsidRPr="00A41767" w:rsidRDefault="00EF4307" w:rsidP="00EF4307">
      <w:pPr>
        <w:pStyle w:val="a4"/>
        <w:spacing w:before="0" w:beforeAutospacing="0" w:after="0" w:afterAutospacing="0" w:line="360" w:lineRule="auto"/>
        <w:ind w:firstLine="709"/>
        <w:jc w:val="both"/>
        <w:rPr>
          <w:rStyle w:val="tlid-translation"/>
          <w:rFonts w:eastAsiaTheme="majorEastAsia"/>
          <w:sz w:val="28"/>
          <w:szCs w:val="28"/>
        </w:rPr>
      </w:pPr>
      <w:r>
        <w:rPr>
          <w:rStyle w:val="tlid-translation"/>
          <w:rFonts w:eastAsiaTheme="majorEastAsia"/>
          <w:sz w:val="28"/>
          <w:szCs w:val="28"/>
        </w:rPr>
        <w:t>Далее следует разработать рекомендации по устранению выявленных недостатков.</w:t>
      </w:r>
    </w:p>
    <w:p w:rsidR="00EF4307" w:rsidRPr="00EF2AD3" w:rsidRDefault="00EF4307" w:rsidP="00EF4307">
      <w:pPr>
        <w:pStyle w:val="a4"/>
        <w:spacing w:before="0" w:beforeAutospacing="0" w:after="0" w:afterAutospacing="0" w:line="360" w:lineRule="auto"/>
        <w:jc w:val="center"/>
        <w:rPr>
          <w:rStyle w:val="tlid-translation"/>
          <w:rFonts w:eastAsiaTheme="majorEastAsia"/>
          <w:b/>
          <w:sz w:val="28"/>
          <w:szCs w:val="28"/>
        </w:rPr>
      </w:pPr>
      <w:r w:rsidRPr="00EF2AD3">
        <w:rPr>
          <w:noProof/>
        </w:rPr>
        <w:lastRenderedPageBreak/>
        <w:drawing>
          <wp:inline distT="0" distB="0" distL="0" distR="0" wp14:anchorId="766586AA" wp14:editId="2FEC1382">
            <wp:extent cx="5940425" cy="4310380"/>
            <wp:effectExtent l="0" t="0" r="3175" b="1397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735A">
        <w:rPr>
          <w:rStyle w:val="tlid-translation"/>
          <w:rFonts w:eastAsiaTheme="majorEastAsia"/>
          <w:sz w:val="28"/>
          <w:szCs w:val="28"/>
        </w:rPr>
        <w:t>Рис.</w:t>
      </w:r>
      <w:r>
        <w:rPr>
          <w:rStyle w:val="tlid-translation"/>
          <w:rFonts w:eastAsiaTheme="majorEastAsia"/>
          <w:sz w:val="28"/>
          <w:szCs w:val="28"/>
        </w:rPr>
        <w:t xml:space="preserve"> 2. </w:t>
      </w:r>
      <w:r>
        <w:rPr>
          <w:sz w:val="28"/>
          <w:szCs w:val="28"/>
        </w:rPr>
        <w:t>Д</w:t>
      </w:r>
      <w:r w:rsidRPr="00EF2AD3">
        <w:rPr>
          <w:sz w:val="28"/>
          <w:szCs w:val="28"/>
        </w:rPr>
        <w:t>иаграмма Парето</w:t>
      </w:r>
      <w:r>
        <w:rPr>
          <w:sz w:val="28"/>
          <w:szCs w:val="28"/>
        </w:rPr>
        <w:t xml:space="preserve"> по результатам данных, полученных в ходе наблюдения</w:t>
      </w:r>
    </w:p>
    <w:p w:rsidR="00EF4307" w:rsidRDefault="00EF4307" w:rsidP="00EF430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F4307" w:rsidRPr="005F46BF" w:rsidRDefault="00EF4307" w:rsidP="00EF4307">
      <w:pPr>
        <w:spacing w:line="360" w:lineRule="auto"/>
        <w:ind w:firstLine="709"/>
        <w:rPr>
          <w:szCs w:val="28"/>
          <w:lang w:eastAsia="ru-RU"/>
        </w:rPr>
      </w:pPr>
      <w:r w:rsidRPr="00A93A03">
        <w:rPr>
          <w:b/>
          <w:szCs w:val="28"/>
        </w:rPr>
        <w:t>Задание для самостоятельного выполнения.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Выявить проблемы использования </w:t>
      </w:r>
      <w:r>
        <w:rPr>
          <w:szCs w:val="28"/>
          <w:lang w:val="en-US"/>
        </w:rPr>
        <w:t>CRM</w:t>
      </w:r>
      <w:r>
        <w:rPr>
          <w:szCs w:val="28"/>
        </w:rPr>
        <w:t>-системы в компании и на этой основе предложить меры по увеличению объема продаж и роста заказов.</w:t>
      </w:r>
      <w:r w:rsidRPr="000E632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Построить </w:t>
      </w:r>
      <w:r>
        <w:rPr>
          <w:szCs w:val="28"/>
        </w:rPr>
        <w:t>д</w:t>
      </w:r>
      <w:r w:rsidRPr="00EF2AD3">
        <w:rPr>
          <w:szCs w:val="28"/>
        </w:rPr>
        <w:t>иаграмм</w:t>
      </w:r>
      <w:r>
        <w:rPr>
          <w:szCs w:val="28"/>
        </w:rPr>
        <w:t>у</w:t>
      </w:r>
      <w:r w:rsidRPr="00EF2AD3">
        <w:rPr>
          <w:szCs w:val="28"/>
        </w:rPr>
        <w:t xml:space="preserve"> Парето</w:t>
      </w:r>
      <w:r>
        <w:rPr>
          <w:szCs w:val="28"/>
        </w:rPr>
        <w:t xml:space="preserve"> по результатам данных, полученных в ходе наблюдения.</w:t>
      </w:r>
      <w:r>
        <w:rPr>
          <w:szCs w:val="28"/>
          <w:lang w:eastAsia="ru-RU"/>
        </w:rPr>
        <w:t xml:space="preserve"> </w:t>
      </w:r>
    </w:p>
    <w:p w:rsidR="00EF4307" w:rsidRDefault="00EF4307" w:rsidP="00EF4307">
      <w:pPr>
        <w:spacing w:line="360" w:lineRule="auto"/>
        <w:ind w:firstLine="709"/>
        <w:rPr>
          <w:iCs/>
          <w:color w:val="000000"/>
          <w:sz w:val="24"/>
          <w:szCs w:val="24"/>
        </w:rPr>
      </w:pPr>
      <w:r>
        <w:rPr>
          <w:b/>
          <w:szCs w:val="28"/>
        </w:rPr>
        <w:t xml:space="preserve">Исходные данные. </w:t>
      </w:r>
      <w:r>
        <w:rPr>
          <w:szCs w:val="28"/>
        </w:rPr>
        <w:t>В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компании с целью повышения результативности работы с клиентами используется </w:t>
      </w:r>
      <w:r>
        <w:rPr>
          <w:szCs w:val="28"/>
          <w:lang w:val="en-US"/>
        </w:rPr>
        <w:t>CRM</w:t>
      </w:r>
      <w:r>
        <w:rPr>
          <w:szCs w:val="28"/>
        </w:rPr>
        <w:t xml:space="preserve">-система. С помощью метода критических инцидентов были выявлены проблемы применения </w:t>
      </w:r>
      <w:r>
        <w:rPr>
          <w:szCs w:val="28"/>
          <w:lang w:val="en-US"/>
        </w:rPr>
        <w:t>CRM</w:t>
      </w:r>
      <w:r>
        <w:rPr>
          <w:szCs w:val="28"/>
        </w:rPr>
        <w:t>-системы. В течение месяца проводилось наблюдение за работой сотрудников отдела продаж (5 человек). В таблице 4 приведены инциденты и частота их возникновения.</w:t>
      </w:r>
    </w:p>
    <w:p w:rsidR="00EF4307" w:rsidRPr="00EF4307" w:rsidRDefault="00EF4307" w:rsidP="00EF4307">
      <w:pPr>
        <w:spacing w:line="360" w:lineRule="auto"/>
        <w:ind w:firstLine="0"/>
        <w:rPr>
          <w:szCs w:val="28"/>
        </w:rPr>
        <w:sectPr w:rsidR="00EF4307" w:rsidRPr="00EF4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br/>
      </w:r>
    </w:p>
    <w:p w:rsidR="00EF4307" w:rsidRPr="008A5EED" w:rsidRDefault="00EF4307" w:rsidP="00EF4307">
      <w:pPr>
        <w:spacing w:line="360" w:lineRule="auto"/>
        <w:ind w:firstLine="0"/>
        <w:rPr>
          <w:szCs w:val="28"/>
        </w:rPr>
      </w:pPr>
      <w:r w:rsidRPr="008A5EED">
        <w:rPr>
          <w:szCs w:val="28"/>
        </w:rPr>
        <w:lastRenderedPageBreak/>
        <w:t xml:space="preserve">Таблица </w:t>
      </w:r>
      <w:r>
        <w:rPr>
          <w:szCs w:val="28"/>
        </w:rPr>
        <w:t>4</w:t>
      </w:r>
      <w:r w:rsidRPr="008A5EED">
        <w:rPr>
          <w:szCs w:val="28"/>
        </w:rPr>
        <w:t xml:space="preserve"> </w:t>
      </w:r>
      <w:r>
        <w:rPr>
          <w:szCs w:val="28"/>
        </w:rPr>
        <w:t>-</w:t>
      </w:r>
      <w:r w:rsidRPr="008A5EED">
        <w:rPr>
          <w:szCs w:val="28"/>
        </w:rPr>
        <w:t xml:space="preserve"> Частота возникновения инцидент</w:t>
      </w:r>
      <w:r>
        <w:rPr>
          <w:szCs w:val="28"/>
        </w:rPr>
        <w:t>ов</w:t>
      </w:r>
      <w:bookmarkStart w:id="0" w:name="_GoBack"/>
      <w:bookmarkEnd w:id="0"/>
    </w:p>
    <w:tbl>
      <w:tblPr>
        <w:tblW w:w="148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EF4307" w:rsidRPr="006A47EF" w:rsidTr="00011004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4A2B58" w:rsidRDefault="00EF4307" w:rsidP="00011004">
            <w:pPr>
              <w:ind w:firstLine="0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Инциденты</w:t>
            </w:r>
          </w:p>
        </w:tc>
        <w:tc>
          <w:tcPr>
            <w:tcW w:w="131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Частота возникновения инцидент</w:t>
            </w:r>
            <w:r>
              <w:rPr>
                <w:b/>
                <w:color w:val="000000"/>
                <w:sz w:val="20"/>
                <w:lang w:eastAsia="ru-RU"/>
              </w:rPr>
              <w:t>ов</w:t>
            </w:r>
          </w:p>
        </w:tc>
      </w:tr>
      <w:tr w:rsidR="00EF4307" w:rsidRPr="006A47EF" w:rsidTr="00011004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jc w:val="center"/>
              <w:rPr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31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jc w:val="center"/>
              <w:rPr>
                <w:b/>
                <w:color w:val="000000"/>
                <w:sz w:val="20"/>
                <w:lang w:eastAsia="ru-RU"/>
              </w:rPr>
            </w:pPr>
            <w:r>
              <w:rPr>
                <w:b/>
                <w:color w:val="000000"/>
                <w:sz w:val="20"/>
                <w:lang w:eastAsia="ru-RU"/>
              </w:rPr>
              <w:t>Варианты</w:t>
            </w:r>
          </w:p>
        </w:tc>
      </w:tr>
      <w:tr w:rsidR="00EF4307" w:rsidRPr="006A47EF" w:rsidTr="00011004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A52437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A52437">
              <w:rPr>
                <w:b/>
                <w:color w:val="000000"/>
                <w:sz w:val="20"/>
                <w:lang w:eastAsia="ru-RU"/>
              </w:rPr>
              <w:t>А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07" w:rsidRPr="004A2B58" w:rsidRDefault="00EF4307" w:rsidP="00011004">
            <w:pPr>
              <w:ind w:firstLine="0"/>
              <w:contextualSpacing/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4A2B58">
              <w:rPr>
                <w:b/>
                <w:color w:val="000000"/>
                <w:sz w:val="20"/>
                <w:lang w:eastAsia="ru-RU"/>
              </w:rPr>
              <w:t>25</w:t>
            </w:r>
          </w:p>
        </w:tc>
      </w:tr>
      <w:tr w:rsidR="00EF4307" w:rsidRPr="006A47EF" w:rsidTr="00011004">
        <w:trPr>
          <w:trHeight w:val="5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</w:p>
        </w:tc>
      </w:tr>
      <w:tr w:rsidR="00EF4307" w:rsidRPr="006A47EF" w:rsidTr="00011004">
        <w:trPr>
          <w:trHeight w:val="63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В CRM внесены не все контакты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</w:t>
            </w: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98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14</w:t>
            </w:r>
            <w:r w:rsidRPr="006A47E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</w:t>
            </w:r>
            <w:r w:rsidRPr="006A47E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  <w:r>
              <w:rPr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16</w:t>
            </w:r>
            <w:r w:rsidRPr="006A47EF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  <w:r>
              <w:rPr>
                <w:color w:val="000000"/>
                <w:sz w:val="20"/>
                <w:lang w:eastAsia="ru-RU"/>
              </w:rPr>
              <w:t>4</w:t>
            </w:r>
            <w:r w:rsidRPr="006A47EF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</w:t>
            </w: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14</w:t>
            </w:r>
            <w:r w:rsidRPr="006A47E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14</w:t>
            </w:r>
            <w:r w:rsidRPr="006A47E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15</w:t>
            </w:r>
            <w:r w:rsidRPr="006A47E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  <w:r w:rsidRPr="006A47EF">
              <w:rPr>
                <w:color w:val="000000"/>
                <w:sz w:val="20"/>
                <w:lang w:eastAsia="ru-RU"/>
              </w:rPr>
              <w:t>4</w:t>
            </w:r>
            <w:r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15</w:t>
            </w:r>
            <w:r w:rsidRPr="006A47EF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</w:t>
            </w:r>
            <w:r w:rsidRPr="006A47E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  <w:r>
              <w:rPr>
                <w:color w:val="000000"/>
                <w:sz w:val="20"/>
                <w:lang w:eastAsia="ru-RU"/>
              </w:rPr>
              <w:t>3</w:t>
            </w: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  <w:r>
              <w:rPr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  <w:r>
              <w:rPr>
                <w:color w:val="000000"/>
                <w:sz w:val="20"/>
                <w:lang w:eastAsia="ru-RU"/>
              </w:rPr>
              <w:t>47</w:t>
            </w:r>
          </w:p>
        </w:tc>
      </w:tr>
      <w:tr w:rsidR="00EF4307" w:rsidRPr="006A47EF" w:rsidTr="00011004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Часть отчетов ведется вручную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63</w:t>
            </w:r>
          </w:p>
        </w:tc>
      </w:tr>
      <w:tr w:rsidR="00EF4307" w:rsidRPr="006A47EF" w:rsidTr="00011004">
        <w:trPr>
          <w:trHeight w:val="79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Работа ведется из контрагентов, а не из сделок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36</w:t>
            </w:r>
          </w:p>
        </w:tc>
      </w:tr>
      <w:tr w:rsidR="00EF4307" w:rsidRPr="006A47EF" w:rsidTr="00011004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Не все сделки ведутся в CRM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40</w:t>
            </w:r>
          </w:p>
        </w:tc>
      </w:tr>
      <w:tr w:rsidR="00EF4307" w:rsidRPr="006A47EF" w:rsidTr="00011004">
        <w:trPr>
          <w:trHeight w:val="106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Отсутствуют методические материалы по</w:t>
            </w:r>
            <w:r>
              <w:rPr>
                <w:color w:val="000000"/>
                <w:sz w:val="20"/>
                <w:lang w:eastAsia="ru-RU"/>
              </w:rPr>
              <w:t> </w:t>
            </w:r>
            <w:r w:rsidRPr="006A47EF">
              <w:rPr>
                <w:color w:val="000000"/>
                <w:sz w:val="20"/>
                <w:lang w:eastAsia="ru-RU"/>
              </w:rPr>
              <w:t>работе с CRM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22</w:t>
            </w:r>
          </w:p>
        </w:tc>
      </w:tr>
      <w:tr w:rsidR="00EF4307" w:rsidRPr="006A47EF" w:rsidTr="00011004">
        <w:trPr>
          <w:trHeight w:val="5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Не настроен бизнес-процесс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</w:t>
            </w:r>
          </w:p>
        </w:tc>
      </w:tr>
      <w:tr w:rsidR="00EF4307" w:rsidRPr="006A47EF" w:rsidTr="00011004">
        <w:trPr>
          <w:trHeight w:val="7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Есть сделки с</w:t>
            </w:r>
            <w:r>
              <w:rPr>
                <w:color w:val="000000"/>
                <w:sz w:val="20"/>
                <w:lang w:eastAsia="ru-RU"/>
              </w:rPr>
              <w:t> </w:t>
            </w:r>
            <w:r w:rsidRPr="006A47EF">
              <w:rPr>
                <w:color w:val="000000"/>
                <w:sz w:val="20"/>
                <w:lang w:eastAsia="ru-RU"/>
              </w:rPr>
              <w:t>просрочен</w:t>
            </w:r>
            <w:r>
              <w:rPr>
                <w:color w:val="000000"/>
                <w:sz w:val="20"/>
                <w:lang w:eastAsia="ru-RU"/>
              </w:rPr>
              <w:t>-</w:t>
            </w:r>
            <w:proofErr w:type="spellStart"/>
            <w:r w:rsidRPr="006A47EF">
              <w:rPr>
                <w:color w:val="000000"/>
                <w:sz w:val="20"/>
                <w:lang w:eastAsia="ru-RU"/>
              </w:rPr>
              <w:t>ными</w:t>
            </w:r>
            <w:proofErr w:type="spellEnd"/>
            <w:r w:rsidRPr="006A47EF">
              <w:rPr>
                <w:color w:val="000000"/>
                <w:sz w:val="20"/>
                <w:lang w:eastAsia="ru-RU"/>
              </w:rPr>
              <w:t xml:space="preserve"> задачами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</w:tr>
      <w:tr w:rsidR="00EF4307" w:rsidRPr="006A47EF" w:rsidTr="00011004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Есть сделки без</w:t>
            </w:r>
            <w:r>
              <w:rPr>
                <w:color w:val="000000"/>
                <w:sz w:val="20"/>
                <w:lang w:eastAsia="ru-RU"/>
              </w:rPr>
              <w:t> </w:t>
            </w:r>
            <w:r w:rsidRPr="006A47EF">
              <w:rPr>
                <w:color w:val="000000"/>
                <w:sz w:val="20"/>
                <w:lang w:eastAsia="ru-RU"/>
              </w:rPr>
              <w:t>задач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07" w:rsidRPr="006A47EF" w:rsidRDefault="00EF4307" w:rsidP="00011004">
            <w:pPr>
              <w:ind w:firstLine="0"/>
              <w:jc w:val="center"/>
              <w:rPr>
                <w:color w:val="000000"/>
                <w:sz w:val="20"/>
                <w:lang w:eastAsia="ru-RU"/>
              </w:rPr>
            </w:pPr>
            <w:r w:rsidRPr="006A47EF">
              <w:rPr>
                <w:color w:val="000000"/>
                <w:sz w:val="20"/>
                <w:lang w:eastAsia="ru-RU"/>
              </w:rPr>
              <w:t>1</w:t>
            </w:r>
          </w:p>
        </w:tc>
      </w:tr>
    </w:tbl>
    <w:p w:rsidR="00EF4307" w:rsidRDefault="00EF4307" w:rsidP="00EF4307">
      <w:pPr>
        <w:spacing w:line="360" w:lineRule="auto"/>
        <w:rPr>
          <w:b/>
          <w:szCs w:val="28"/>
        </w:rPr>
      </w:pPr>
    </w:p>
    <w:p w:rsidR="009C16E1" w:rsidRDefault="009C16E1"/>
    <w:sectPr w:rsidR="009C16E1" w:rsidSect="00EF43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73E"/>
    <w:multiLevelType w:val="hybridMultilevel"/>
    <w:tmpl w:val="1BCCE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07"/>
    <w:rsid w:val="009C16E1"/>
    <w:rsid w:val="00E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4B62"/>
  <w15:chartTrackingRefBased/>
  <w15:docId w15:val="{8AF9DC36-0AAC-48A3-8FA5-549E9063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43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EF4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3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paragraph" w:styleId="a3">
    <w:name w:val="List Paragraph"/>
    <w:basedOn w:val="a"/>
    <w:uiPriority w:val="34"/>
    <w:qFormat/>
    <w:rsid w:val="00EF4307"/>
    <w:pPr>
      <w:ind w:left="720" w:firstLine="0"/>
      <w:contextualSpacing/>
      <w:jc w:val="left"/>
    </w:pPr>
    <w:rPr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EF4307"/>
  </w:style>
  <w:style w:type="paragraph" w:styleId="a4">
    <w:name w:val="Normal (Web)"/>
    <w:basedOn w:val="a"/>
    <w:uiPriority w:val="99"/>
    <w:unhideWhenUsed/>
    <w:rsid w:val="00EF4307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ena\Desktop\&#1051;&#1080;&#1089;&#1090;%20Microsoft%20Excel%20(3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Инциденты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Аркуш1!$A$3:$A$10</c:f>
              <c:strCache>
                <c:ptCount val="8"/>
                <c:pt idx="0">
                  <c:v>В CRM внесены не все контакты</c:v>
                </c:pt>
                <c:pt idx="1">
                  <c:v>Часть отчетов ведется вручную</c:v>
                </c:pt>
                <c:pt idx="2">
                  <c:v>Работа ведется из контрагентов, а не из сделок</c:v>
                </c:pt>
                <c:pt idx="3">
                  <c:v>Не все сделки ведутся в CRM</c:v>
                </c:pt>
                <c:pt idx="4">
                  <c:v>Отсутствуют методические материалы по работе с CRM</c:v>
                </c:pt>
                <c:pt idx="5">
                  <c:v>Не настроен бизнес-процесс</c:v>
                </c:pt>
                <c:pt idx="6">
                  <c:v>Есть сделки с просроченными задачами</c:v>
                </c:pt>
                <c:pt idx="7">
                  <c:v>Есть сделки без задач</c:v>
                </c:pt>
              </c:strCache>
            </c:strRef>
          </c:cat>
          <c:val>
            <c:numRef>
              <c:f>Аркуш1!$F$3:$F$10</c:f>
              <c:numCache>
                <c:formatCode>General</c:formatCode>
                <c:ptCount val="8"/>
                <c:pt idx="0">
                  <c:v>147</c:v>
                </c:pt>
                <c:pt idx="1">
                  <c:v>71</c:v>
                </c:pt>
                <c:pt idx="2">
                  <c:v>41</c:v>
                </c:pt>
                <c:pt idx="3">
                  <c:v>33</c:v>
                </c:pt>
                <c:pt idx="4">
                  <c:v>25</c:v>
                </c:pt>
                <c:pt idx="5">
                  <c:v>19</c:v>
                </c:pt>
                <c:pt idx="6">
                  <c:v>10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FD-453E-A835-2E3F7361D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7802112"/>
        <c:axId val="117803648"/>
      </c:barChart>
      <c:lineChart>
        <c:grouping val="standard"/>
        <c:varyColors val="0"/>
        <c:ser>
          <c:idx val="1"/>
          <c:order val="1"/>
          <c:tx>
            <c:v>Накопленная относительная частота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Аркуш1!$H$3:$H$10</c:f>
              <c:numCache>
                <c:formatCode>0.0000</c:formatCode>
                <c:ptCount val="8"/>
                <c:pt idx="0">
                  <c:v>41.880341880341881</c:v>
                </c:pt>
                <c:pt idx="1">
                  <c:v>62.10826210826211</c:v>
                </c:pt>
                <c:pt idx="2">
                  <c:v>73.789173789173788</c:v>
                </c:pt>
                <c:pt idx="3">
                  <c:v>83.190883190883184</c:v>
                </c:pt>
                <c:pt idx="4">
                  <c:v>90.3133903133903</c:v>
                </c:pt>
                <c:pt idx="5">
                  <c:v>95.726495726495713</c:v>
                </c:pt>
                <c:pt idx="6">
                  <c:v>98.575498575498557</c:v>
                </c:pt>
                <c:pt idx="7">
                  <c:v>99.999999999999986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FD-453E-A835-2E3F7361D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802112"/>
        <c:axId val="117803648"/>
      </c:lineChart>
      <c:catAx>
        <c:axId val="11780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03648"/>
        <c:crosses val="autoZero"/>
        <c:auto val="1"/>
        <c:lblAlgn val="ctr"/>
        <c:lblOffset val="100"/>
        <c:noMultiLvlLbl val="0"/>
      </c:catAx>
      <c:valAx>
        <c:axId val="11780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Частота возникновения инцидента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0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139211136890951"/>
          <c:y val="0.93638391124370823"/>
          <c:w val="0.53819019432315729"/>
          <c:h val="4.49643434858412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0.15521</cdr:x>
      <cdr:y>0.2581</cdr:y>
    </cdr:from>
    <cdr:to>
      <cdr:x>0.97745</cdr:x>
      <cdr:y>0.2581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922020" y="1112520"/>
          <a:ext cx="488442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aspirantura_tltsu</dc:creator>
  <cp:keywords/>
  <dc:description/>
  <cp:lastModifiedBy>aspirantura_tltsu</cp:lastModifiedBy>
  <cp:revision>1</cp:revision>
  <dcterms:created xsi:type="dcterms:W3CDTF">2021-06-17T04:21:00Z</dcterms:created>
  <dcterms:modified xsi:type="dcterms:W3CDTF">2021-06-17T04:23:00Z</dcterms:modified>
</cp:coreProperties>
</file>